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5A0DF5D3" w:rsidR="000D2565" w:rsidRDefault="00B10FE5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Analyze</w:t>
      </w:r>
      <w:r w:rsidR="00095910">
        <w:rPr>
          <w:b/>
          <w:bCs/>
          <w:lang w:val="x-none"/>
        </w:rPr>
        <w:t>-tone</w:t>
      </w:r>
      <w:r>
        <w:rPr>
          <w:b/>
          <w:bCs/>
          <w:lang w:val="x-none"/>
        </w:rPr>
        <w:t xml:space="preserve"> vi</w:t>
      </w:r>
    </w:p>
    <w:p w14:paraId="520BC701" w14:textId="2B4F3557" w:rsidR="000D2565" w:rsidRPr="00691464" w:rsidRDefault="00691464" w:rsidP="00B10FE5">
      <w:pPr>
        <w:pStyle w:val="ListParagraph"/>
        <w:numPr>
          <w:ilvl w:val="0"/>
          <w:numId w:val="2"/>
        </w:numPr>
        <w:spacing w:after="0"/>
      </w:pPr>
      <w:r>
        <w:rPr>
          <w:lang w:val="x-none"/>
        </w:rPr>
        <w:t>Analyze Tone signal for Frequency, Amplitude &amp; THD</w:t>
      </w:r>
    </w:p>
    <w:p w14:paraId="512CFF39" w14:textId="77777777" w:rsidR="00691464" w:rsidRPr="000D2565" w:rsidRDefault="00691464" w:rsidP="00B10FE5">
      <w:pPr>
        <w:pStyle w:val="ListParagraph"/>
        <w:numPr>
          <w:ilvl w:val="0"/>
          <w:numId w:val="2"/>
        </w:numPr>
        <w:spacing w:after="0"/>
      </w:pPr>
    </w:p>
    <w:p w14:paraId="6991F39D" w14:textId="5E757279" w:rsidR="000D2565" w:rsidRPr="00E71D1C" w:rsidRDefault="000D2565" w:rsidP="000D2565">
      <w:pPr>
        <w:spacing w:after="0"/>
        <w:rPr>
          <w:lang w:val="x-none"/>
        </w:rPr>
      </w:pPr>
      <w:r w:rsidRPr="000D2565">
        <w:rPr>
          <w:i/>
          <w:iCs/>
          <w:lang w:val="x-none"/>
        </w:rPr>
        <w:t> </w:t>
      </w:r>
      <w:r w:rsidR="00E71D1C">
        <w:rPr>
          <w:noProof/>
        </w:rPr>
        <w:drawing>
          <wp:inline distT="0" distB="0" distL="0" distR="0" wp14:anchorId="5AB572FB" wp14:editId="6E1452A1">
            <wp:extent cx="1313890" cy="666750"/>
            <wp:effectExtent l="0" t="0" r="635" b="0"/>
            <wp:docPr id="2003164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1649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5207" cy="66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464817E1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lang w:val="x-none"/>
        </w:rPr>
        <w:t> </w:t>
      </w:r>
      <w:r w:rsidRPr="000D2565">
        <w:rPr>
          <w:b/>
          <w:bCs/>
          <w:lang w:val="x-none"/>
        </w:rPr>
        <w:t>Input:</w:t>
      </w:r>
    </w:p>
    <w:p w14:paraId="64045064" w14:textId="4142B0F4" w:rsidR="00095910" w:rsidRDefault="00095910" w:rsidP="000D2565">
      <w:pPr>
        <w:spacing w:after="0"/>
        <w:rPr>
          <w:lang w:val="x-none"/>
        </w:rPr>
      </w:pPr>
      <w:r w:rsidRPr="00095910">
        <w:rPr>
          <w:lang w:val="x-none"/>
        </w:rPr>
        <w:t>signal in</w:t>
      </w:r>
      <w:r>
        <w:rPr>
          <w:lang w:val="x-none"/>
        </w:rPr>
        <w:t xml:space="preserve"> (waveform): recorded waveform input</w:t>
      </w:r>
    </w:p>
    <w:p w14:paraId="4BB5277D" w14:textId="687BBB6F" w:rsidR="00182A30" w:rsidRDefault="00E71D1C" w:rsidP="000D2565">
      <w:pPr>
        <w:spacing w:after="0"/>
        <w:rPr>
          <w:lang w:val="x-none"/>
        </w:rPr>
      </w:pPr>
      <w:r>
        <w:rPr>
          <w:lang w:val="x-none"/>
        </w:rPr>
        <w:t>Input Calibration: Calibration value for input channel</w:t>
      </w:r>
    </w:p>
    <w:p w14:paraId="3E57458F" w14:textId="1A1DAF81" w:rsidR="00E71D1C" w:rsidRDefault="00E71D1C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7FE2A719" wp14:editId="353175F9">
            <wp:extent cx="971550" cy="1343025"/>
            <wp:effectExtent l="0" t="0" r="0" b="9525"/>
            <wp:docPr id="988690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909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EF58" w14:textId="66DBA6AC" w:rsidR="00EB3933" w:rsidRDefault="00E71D1C" w:rsidP="000D2565">
      <w:pPr>
        <w:spacing w:after="0"/>
        <w:rPr>
          <w:lang w:val="x-none"/>
        </w:rPr>
      </w:pPr>
      <w:r>
        <w:rPr>
          <w:lang w:val="x-none"/>
        </w:rPr>
        <w:t>Units: Units for output data (dBPa, dBSPL)</w:t>
      </w:r>
    </w:p>
    <w:p w14:paraId="45A881F2" w14:textId="77777777" w:rsidR="00E71D1C" w:rsidRDefault="00E71D1C" w:rsidP="000D2565">
      <w:pPr>
        <w:spacing w:after="0"/>
        <w:rPr>
          <w:lang w:val="x-none"/>
        </w:rPr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112F4886" w14:textId="5481C24B" w:rsidR="00537D06" w:rsidRDefault="00537D06" w:rsidP="000D2565">
      <w:pPr>
        <w:spacing w:after="0"/>
        <w:rPr>
          <w:lang w:val="x-none"/>
        </w:rPr>
      </w:pPr>
      <w:r>
        <w:rPr>
          <w:lang w:val="x-none"/>
        </w:rPr>
        <w:t xml:space="preserve">Detected frequency: Analyzed </w:t>
      </w:r>
      <w:r w:rsidR="004C3F87">
        <w:rPr>
          <w:lang w:val="x-none"/>
        </w:rPr>
        <w:t>signal frequency</w:t>
      </w:r>
    </w:p>
    <w:p w14:paraId="697C6151" w14:textId="634C41A8" w:rsidR="004C3F87" w:rsidRDefault="004C3F87" w:rsidP="000D2565">
      <w:pPr>
        <w:spacing w:after="0"/>
        <w:rPr>
          <w:lang w:val="x-none"/>
        </w:rPr>
      </w:pPr>
      <w:r>
        <w:rPr>
          <w:lang w:val="x-none"/>
        </w:rPr>
        <w:t>Detected amplitude: analyzed signal amplitude</w:t>
      </w:r>
    </w:p>
    <w:p w14:paraId="6E3E1DA8" w14:textId="767BC0B7" w:rsidR="004C3F87" w:rsidRDefault="004C3F87" w:rsidP="000D2565">
      <w:pPr>
        <w:spacing w:after="0"/>
        <w:rPr>
          <w:lang w:val="x-none"/>
        </w:rPr>
      </w:pPr>
      <w:r>
        <w:rPr>
          <w:lang w:val="x-none"/>
        </w:rPr>
        <w:t>THD: analyzed signal THD</w:t>
      </w:r>
    </w:p>
    <w:p w14:paraId="47602CF1" w14:textId="77777777" w:rsidR="00D416F3" w:rsidRDefault="00D416F3" w:rsidP="000D2565">
      <w:pPr>
        <w:spacing w:after="0"/>
      </w:pPr>
    </w:p>
    <w:p w14:paraId="1D382FE7" w14:textId="049D2E69" w:rsidR="00D416F3" w:rsidRPr="000D2565" w:rsidRDefault="00D416F3" w:rsidP="000D2565">
      <w:pPr>
        <w:spacing w:after="0"/>
      </w:pPr>
      <w:r w:rsidRPr="004C3F87">
        <w:rPr>
          <w:b/>
          <w:bCs/>
        </w:rPr>
        <w:t>Front Panel</w:t>
      </w:r>
      <w:r>
        <w:t>:</w:t>
      </w:r>
    </w:p>
    <w:p w14:paraId="5B5415C5" w14:textId="5F94091A" w:rsidR="000D2565" w:rsidRPr="000D2565" w:rsidRDefault="00E71D1C" w:rsidP="000D2565">
      <w:pPr>
        <w:spacing w:after="0"/>
      </w:pPr>
      <w:r>
        <w:rPr>
          <w:noProof/>
        </w:rPr>
        <w:drawing>
          <wp:inline distT="0" distB="0" distL="0" distR="0" wp14:anchorId="4D2E0AF4" wp14:editId="7A670AAE">
            <wp:extent cx="4591050" cy="2962275"/>
            <wp:effectExtent l="0" t="0" r="0" b="9525"/>
            <wp:docPr id="1211173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734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DD8"/>
    <w:multiLevelType w:val="hybridMultilevel"/>
    <w:tmpl w:val="9A32EE76"/>
    <w:lvl w:ilvl="0" w:tplc="20468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1"/>
  </w:num>
  <w:num w:numId="2" w16cid:durableId="10463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32AD5"/>
    <w:rsid w:val="00095910"/>
    <w:rsid w:val="000D2565"/>
    <w:rsid w:val="00182A30"/>
    <w:rsid w:val="00387CF0"/>
    <w:rsid w:val="0042493C"/>
    <w:rsid w:val="004C3F87"/>
    <w:rsid w:val="004E1C5E"/>
    <w:rsid w:val="005365BE"/>
    <w:rsid w:val="00537D06"/>
    <w:rsid w:val="00552134"/>
    <w:rsid w:val="005C23F7"/>
    <w:rsid w:val="005F4F88"/>
    <w:rsid w:val="00691464"/>
    <w:rsid w:val="006E055E"/>
    <w:rsid w:val="006F258C"/>
    <w:rsid w:val="00756A58"/>
    <w:rsid w:val="00846B98"/>
    <w:rsid w:val="00935C38"/>
    <w:rsid w:val="009525E3"/>
    <w:rsid w:val="009E336B"/>
    <w:rsid w:val="009E3977"/>
    <w:rsid w:val="00AD3AD0"/>
    <w:rsid w:val="00B10FE5"/>
    <w:rsid w:val="00BB37F2"/>
    <w:rsid w:val="00D416F3"/>
    <w:rsid w:val="00E71D1C"/>
    <w:rsid w:val="00EB3933"/>
    <w:rsid w:val="00EF3FF4"/>
    <w:rsid w:val="00F4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6</cp:revision>
  <dcterms:created xsi:type="dcterms:W3CDTF">2025-03-04T05:24:00Z</dcterms:created>
  <dcterms:modified xsi:type="dcterms:W3CDTF">2025-05-15T13:27:00Z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